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9FA" w:rsidRDefault="00361856" w:rsidP="00FA60D9">
      <w:pPr>
        <w:jc w:val="center"/>
        <w:rPr>
          <w:sz w:val="52"/>
          <w:szCs w:val="52"/>
        </w:rPr>
      </w:pPr>
      <w:r w:rsidRPr="00361856">
        <w:rPr>
          <w:sz w:val="52"/>
          <w:szCs w:val="52"/>
        </w:rPr>
        <w:t>Chapter 8 Vocabulary</w:t>
      </w:r>
    </w:p>
    <w:p w:rsidR="00361856" w:rsidRPr="00361856" w:rsidRDefault="00361856">
      <w:pPr>
        <w:rPr>
          <w:sz w:val="52"/>
          <w:szCs w:val="52"/>
        </w:rPr>
      </w:pPr>
    </w:p>
    <w:p w:rsidR="00000000" w:rsidRPr="00361856" w:rsidRDefault="00361856" w:rsidP="00361856">
      <w:pPr>
        <w:spacing w:after="0" w:line="480" w:lineRule="auto"/>
      </w:pPr>
      <w:r>
        <w:rPr>
          <w:b/>
          <w:bCs/>
        </w:rPr>
        <w:t>1) _____________________________________</w:t>
      </w:r>
      <w:r w:rsidR="001E09F3" w:rsidRPr="00361856">
        <w:rPr>
          <w:b/>
          <w:bCs/>
        </w:rPr>
        <w:t xml:space="preserve"> </w:t>
      </w:r>
      <w:r w:rsidR="001E09F3" w:rsidRPr="00361856">
        <w:t>have two perpendicular legs that create a right angle.</w:t>
      </w:r>
    </w:p>
    <w:p w:rsidR="00361856" w:rsidRDefault="001E09F3" w:rsidP="00361856">
      <w:pPr>
        <w:spacing w:after="0" w:line="480" w:lineRule="auto"/>
      </w:pPr>
      <w:r w:rsidRPr="00361856">
        <w:t>However, we are most interested in right angle triangles that have measures of either</w:t>
      </w:r>
    </w:p>
    <w:p w:rsidR="00000000" w:rsidRDefault="00361856" w:rsidP="00361856">
      <w:pPr>
        <w:spacing w:after="0" w:line="480" w:lineRule="auto"/>
      </w:pPr>
      <w:r w:rsidRPr="00361856">
        <w:rPr>
          <w:b/>
        </w:rPr>
        <w:t>2)</w:t>
      </w:r>
      <w:r>
        <w:t xml:space="preserve"> </w:t>
      </w:r>
      <w:r w:rsidR="001E09F3" w:rsidRPr="00361856">
        <w:t xml:space="preserve"> </w:t>
      </w:r>
      <w:r>
        <w:t>________________________</w:t>
      </w:r>
      <w:r w:rsidR="001E09F3" w:rsidRPr="00361856">
        <w:t xml:space="preserve"> or</w:t>
      </w:r>
      <w:r>
        <w:t xml:space="preserve"> </w:t>
      </w:r>
      <w:r w:rsidRPr="00361856">
        <w:rPr>
          <w:b/>
        </w:rPr>
        <w:t>3)</w:t>
      </w:r>
      <w:r>
        <w:t xml:space="preserve"> </w:t>
      </w:r>
      <w:r w:rsidR="001E09F3" w:rsidRPr="00361856">
        <w:t xml:space="preserve"> </w:t>
      </w:r>
      <w:r>
        <w:t>________________________</w:t>
      </w:r>
      <w:r w:rsidR="001E09F3" w:rsidRPr="00361856">
        <w:t xml:space="preserve"> for their angles.</w:t>
      </w:r>
    </w:p>
    <w:p w:rsidR="00361856" w:rsidRDefault="00361856" w:rsidP="00361856">
      <w:pPr>
        <w:spacing w:after="0" w:line="480" w:lineRule="auto"/>
      </w:pPr>
      <w:r w:rsidRPr="00361856">
        <w:drawing>
          <wp:anchor distT="0" distB="0" distL="114300" distR="114300" simplePos="0" relativeHeight="251658240" behindDoc="1" locked="0" layoutInCell="1" allowOverlap="1" wp14:anchorId="7A95FEFA" wp14:editId="6763B8D3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2324735" cy="1971675"/>
            <wp:effectExtent l="0" t="0" r="0" b="9525"/>
            <wp:wrapTight wrapText="bothSides">
              <wp:wrapPolygon edited="0">
                <wp:start x="0" y="0"/>
                <wp:lineTo x="0" y="21496"/>
                <wp:lineTo x="21417" y="21496"/>
                <wp:lineTo x="21417" y="0"/>
                <wp:lineTo x="0" y="0"/>
              </wp:wrapPolygon>
            </wp:wrapTight>
            <wp:docPr id="8203" name="Picture 11" descr="Lesson on Special Right Triangles - Zeihen RMHS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3" name="Picture 11" descr="Lesson on Special Right Triangles - Zeihen RMHS 6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735" cy="19716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0000" w:rsidRDefault="001E09F3" w:rsidP="00361856">
      <w:pPr>
        <w:spacing w:after="0" w:line="480" w:lineRule="auto"/>
      </w:pPr>
      <w:r w:rsidRPr="00361856">
        <w:rPr>
          <w:bCs/>
        </w:rPr>
        <w:t>Right angle triangles</w:t>
      </w:r>
      <w:r w:rsidRPr="00361856">
        <w:rPr>
          <w:b/>
          <w:bCs/>
        </w:rPr>
        <w:t xml:space="preserve"> </w:t>
      </w:r>
      <w:r w:rsidRPr="00361856">
        <w:t xml:space="preserve">have a </w:t>
      </w:r>
      <w:r w:rsidR="00361856" w:rsidRPr="00361856">
        <w:rPr>
          <w:b/>
        </w:rPr>
        <w:t>4)</w:t>
      </w:r>
      <w:r w:rsidR="00361856">
        <w:t xml:space="preserve"> </w:t>
      </w:r>
      <w:r w:rsidR="00361856">
        <w:t>________________________</w:t>
      </w:r>
      <w:r w:rsidR="00361856">
        <w:t>_</w:t>
      </w:r>
      <w:r w:rsidRPr="00361856">
        <w:t>, which is across from the right angle, and two other legs.</w:t>
      </w:r>
    </w:p>
    <w:p w:rsidR="00361856" w:rsidRPr="00361856" w:rsidRDefault="00361856" w:rsidP="00361856">
      <w:pPr>
        <w:spacing w:after="0" w:line="480" w:lineRule="auto"/>
      </w:pPr>
    </w:p>
    <w:p w:rsidR="00361856" w:rsidRDefault="001E09F3" w:rsidP="00361856">
      <w:pPr>
        <w:spacing w:after="0" w:line="480" w:lineRule="auto"/>
      </w:pPr>
      <w:r w:rsidRPr="00361856">
        <w:t xml:space="preserve">If the two legs are of different lengths they are referred to as the </w:t>
      </w:r>
      <w:r w:rsidR="00361856" w:rsidRPr="00361856">
        <w:rPr>
          <w:b/>
        </w:rPr>
        <w:t xml:space="preserve">5) </w:t>
      </w:r>
      <w:r w:rsidR="00361856">
        <w:t>________________________</w:t>
      </w:r>
      <w:r w:rsidRPr="00361856">
        <w:t xml:space="preserve"> and </w:t>
      </w:r>
    </w:p>
    <w:p w:rsidR="00000000" w:rsidRPr="00361856" w:rsidRDefault="00361856" w:rsidP="00361856">
      <w:pPr>
        <w:spacing w:line="480" w:lineRule="auto"/>
      </w:pPr>
      <w:r w:rsidRPr="00361856">
        <w:rPr>
          <w:b/>
        </w:rPr>
        <w:t>6)</w:t>
      </w:r>
      <w:r>
        <w:t xml:space="preserve"> </w:t>
      </w:r>
      <w:r>
        <w:t>________________________</w:t>
      </w:r>
      <w:r w:rsidR="001E09F3" w:rsidRPr="00361856">
        <w:t xml:space="preserve"> of the triangle.</w:t>
      </w:r>
      <w:r>
        <w:t xml:space="preserve"> </w:t>
      </w:r>
      <w:r w:rsidR="001E09F3" w:rsidRPr="00361856">
        <w:t>Otherwise, when they are of equal lengths, they are referred to as simply the</w:t>
      </w:r>
      <w:r>
        <w:t xml:space="preserve"> </w:t>
      </w:r>
      <w:r>
        <w:rPr>
          <w:b/>
        </w:rPr>
        <w:t>7</w:t>
      </w:r>
      <w:r w:rsidRPr="00361856">
        <w:rPr>
          <w:b/>
        </w:rPr>
        <w:t>)</w:t>
      </w:r>
      <w:r>
        <w:t xml:space="preserve"> ________________________</w:t>
      </w:r>
      <w:r w:rsidR="001E09F3" w:rsidRPr="00361856">
        <w:t>of the triangle.</w:t>
      </w:r>
    </w:p>
    <w:p w:rsidR="00000000" w:rsidRDefault="00FA60D9" w:rsidP="00361856">
      <w:pPr>
        <w:spacing w:after="0" w:line="480" w:lineRule="auto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7BA1EC9" wp14:editId="5A3BB892">
            <wp:simplePos x="0" y="0"/>
            <wp:positionH relativeFrom="margin">
              <wp:align>right</wp:align>
            </wp:positionH>
            <wp:positionV relativeFrom="paragraph">
              <wp:posOffset>359410</wp:posOffset>
            </wp:positionV>
            <wp:extent cx="2762250" cy="2038350"/>
            <wp:effectExtent l="0" t="0" r="0" b="0"/>
            <wp:wrapTight wrapText="bothSides">
              <wp:wrapPolygon edited="0">
                <wp:start x="0" y="0"/>
                <wp:lineTo x="0" y="21398"/>
                <wp:lineTo x="21451" y="21398"/>
                <wp:lineTo x="2145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09F3" w:rsidRPr="00361856">
        <w:rPr>
          <w:bCs/>
        </w:rPr>
        <w:t xml:space="preserve">The </w:t>
      </w:r>
      <w:r w:rsidR="00361856">
        <w:rPr>
          <w:b/>
        </w:rPr>
        <w:t>8</w:t>
      </w:r>
      <w:r w:rsidR="00361856" w:rsidRPr="00361856">
        <w:rPr>
          <w:b/>
        </w:rPr>
        <w:t>)</w:t>
      </w:r>
      <w:r w:rsidR="00361856">
        <w:t xml:space="preserve"> ________________________</w:t>
      </w:r>
      <w:r w:rsidR="001E09F3" w:rsidRPr="00361856">
        <w:rPr>
          <w:bCs/>
        </w:rPr>
        <w:t xml:space="preserve"> of the legs of the right triangles are important</w:t>
      </w:r>
      <w:r w:rsidR="001E09F3" w:rsidRPr="00361856">
        <w:t>.</w:t>
      </w:r>
      <w:r w:rsidR="00361856">
        <w:t xml:space="preserve"> </w:t>
      </w:r>
      <w:r w:rsidR="001E09F3" w:rsidRPr="00361856">
        <w:t>The ratios defi</w:t>
      </w:r>
      <w:r w:rsidR="001E09F3" w:rsidRPr="00361856">
        <w:t>ne the relative lengths of each leg. That is, the measure of each leg when compared to the other legs.</w:t>
      </w:r>
    </w:p>
    <w:p w:rsidR="00000000" w:rsidRPr="00FA60D9" w:rsidRDefault="001E09F3" w:rsidP="00FA60D9">
      <w:pPr>
        <w:spacing w:after="0" w:line="480" w:lineRule="auto"/>
      </w:pPr>
      <w:r w:rsidRPr="00FA60D9">
        <w:rPr>
          <w:bCs/>
        </w:rPr>
        <w:t xml:space="preserve">The </w:t>
      </w:r>
      <w:r w:rsidR="00FA60D9">
        <w:rPr>
          <w:b/>
        </w:rPr>
        <w:t>9</w:t>
      </w:r>
      <w:r w:rsidR="00FA60D9" w:rsidRPr="00361856">
        <w:rPr>
          <w:b/>
        </w:rPr>
        <w:t>)</w:t>
      </w:r>
      <w:r w:rsidR="00FA60D9">
        <w:t xml:space="preserve"> _______________________</w:t>
      </w:r>
      <w:r w:rsidR="00FA60D9">
        <w:t>__________</w:t>
      </w:r>
      <w:r w:rsidR="00FA60D9">
        <w:t>_</w:t>
      </w:r>
      <w:r w:rsidRPr="00FA60D9">
        <w:rPr>
          <w:bCs/>
        </w:rPr>
        <w:t xml:space="preserve"> </w:t>
      </w:r>
      <w:r w:rsidRPr="00FA60D9">
        <w:rPr>
          <w:bCs/>
        </w:rPr>
        <w:t>states that the square of the hypotenuse is equal to the sum of the squares of the two legs.</w:t>
      </w:r>
    </w:p>
    <w:p w:rsidR="00000000" w:rsidRPr="00FA60D9" w:rsidRDefault="001E09F3" w:rsidP="00FA60D9">
      <w:pPr>
        <w:spacing w:after="0" w:line="480" w:lineRule="auto"/>
        <w:rPr>
          <w:b/>
          <w:sz w:val="28"/>
          <w:szCs w:val="28"/>
        </w:rPr>
      </w:pPr>
      <w:r w:rsidRPr="00FA60D9">
        <w:rPr>
          <w:b/>
          <w:sz w:val="28"/>
          <w:szCs w:val="28"/>
        </w:rPr>
        <w:t>hypotenuse</w:t>
      </w:r>
      <w:r w:rsidRPr="00FA60D9">
        <w:rPr>
          <w:b/>
          <w:sz w:val="28"/>
          <w:szCs w:val="28"/>
          <w:vertAlign w:val="superscript"/>
        </w:rPr>
        <w:t>2</w:t>
      </w:r>
      <w:r w:rsidR="00637E4E">
        <w:rPr>
          <w:b/>
          <w:sz w:val="28"/>
          <w:szCs w:val="28"/>
        </w:rPr>
        <w:t xml:space="preserve"> = leg</w:t>
      </w:r>
      <w:r w:rsidRPr="00FA60D9">
        <w:rPr>
          <w:b/>
          <w:sz w:val="28"/>
          <w:szCs w:val="28"/>
          <w:vertAlign w:val="superscript"/>
        </w:rPr>
        <w:t>2</w:t>
      </w:r>
      <w:r w:rsidR="00637E4E">
        <w:rPr>
          <w:b/>
          <w:sz w:val="28"/>
          <w:szCs w:val="28"/>
        </w:rPr>
        <w:t xml:space="preserve"> + leg</w:t>
      </w:r>
      <w:r w:rsidRPr="00FA60D9">
        <w:rPr>
          <w:b/>
          <w:sz w:val="28"/>
          <w:szCs w:val="28"/>
          <w:vertAlign w:val="superscript"/>
        </w:rPr>
        <w:t>2</w:t>
      </w:r>
    </w:p>
    <w:p w:rsidR="00000000" w:rsidRPr="00FA60D9" w:rsidRDefault="00FA60D9" w:rsidP="00FA60D9">
      <w:pPr>
        <w:spacing w:after="0" w:line="480" w:lineRule="auto"/>
      </w:pPr>
      <w:r>
        <w:t>(</w:t>
      </w:r>
      <w:r w:rsidR="001E09F3" w:rsidRPr="00FA60D9">
        <w:t xml:space="preserve">Often shown as: </w:t>
      </w:r>
      <w:r>
        <w:t xml:space="preserve">   </w:t>
      </w:r>
      <w:r w:rsidR="001E09F3" w:rsidRPr="00FA60D9">
        <w:rPr>
          <w:sz w:val="32"/>
          <w:szCs w:val="32"/>
        </w:rPr>
        <w:t>a</w:t>
      </w:r>
      <w:r w:rsidR="001E09F3" w:rsidRPr="00FA60D9">
        <w:rPr>
          <w:sz w:val="32"/>
          <w:szCs w:val="32"/>
          <w:vertAlign w:val="superscript"/>
        </w:rPr>
        <w:t>2</w:t>
      </w:r>
      <w:r w:rsidR="001E09F3" w:rsidRPr="00FA60D9">
        <w:rPr>
          <w:sz w:val="32"/>
          <w:szCs w:val="32"/>
        </w:rPr>
        <w:t xml:space="preserve"> + b</w:t>
      </w:r>
      <w:r w:rsidR="001E09F3" w:rsidRPr="00FA60D9">
        <w:rPr>
          <w:sz w:val="32"/>
          <w:szCs w:val="32"/>
          <w:vertAlign w:val="superscript"/>
        </w:rPr>
        <w:t>2</w:t>
      </w:r>
      <w:r w:rsidR="001E09F3" w:rsidRPr="00FA60D9">
        <w:rPr>
          <w:sz w:val="32"/>
          <w:szCs w:val="32"/>
        </w:rPr>
        <w:t xml:space="preserve"> = c</w:t>
      </w:r>
      <w:r w:rsidR="001E09F3" w:rsidRPr="00FA60D9">
        <w:rPr>
          <w:sz w:val="32"/>
          <w:szCs w:val="32"/>
          <w:vertAlign w:val="superscript"/>
        </w:rPr>
        <w:t>2</w:t>
      </w:r>
      <w:r w:rsidR="001E09F3" w:rsidRPr="00FA6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E09F3" w:rsidRPr="00FA60D9">
        <w:rPr>
          <w:sz w:val="28"/>
          <w:szCs w:val="28"/>
        </w:rPr>
        <w:t xml:space="preserve">or </w:t>
      </w:r>
      <w:r>
        <w:rPr>
          <w:sz w:val="28"/>
          <w:szCs w:val="28"/>
        </w:rPr>
        <w:t xml:space="preserve">  </w:t>
      </w:r>
      <w:r w:rsidR="001E09F3" w:rsidRPr="00FA60D9">
        <w:rPr>
          <w:sz w:val="32"/>
          <w:szCs w:val="32"/>
        </w:rPr>
        <w:t>x</w:t>
      </w:r>
      <w:r w:rsidR="001E09F3" w:rsidRPr="00FA60D9">
        <w:rPr>
          <w:sz w:val="32"/>
          <w:szCs w:val="32"/>
          <w:vertAlign w:val="superscript"/>
        </w:rPr>
        <w:t>2</w:t>
      </w:r>
      <w:r w:rsidR="001E09F3" w:rsidRPr="00FA60D9">
        <w:rPr>
          <w:sz w:val="32"/>
          <w:szCs w:val="32"/>
        </w:rPr>
        <w:t xml:space="preserve"> + y</w:t>
      </w:r>
      <w:r w:rsidR="001E09F3" w:rsidRPr="00FA60D9">
        <w:rPr>
          <w:sz w:val="32"/>
          <w:szCs w:val="32"/>
          <w:vertAlign w:val="superscript"/>
        </w:rPr>
        <w:t>2</w:t>
      </w:r>
      <w:r w:rsidR="001E09F3" w:rsidRPr="00FA60D9">
        <w:rPr>
          <w:sz w:val="32"/>
          <w:szCs w:val="32"/>
        </w:rPr>
        <w:t xml:space="preserve"> = z</w:t>
      </w:r>
      <w:r w:rsidR="001E09F3" w:rsidRPr="00FA60D9">
        <w:rPr>
          <w:sz w:val="32"/>
          <w:szCs w:val="32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</w:p>
    <w:p w:rsidR="00FA60D9" w:rsidRDefault="00FA60D9" w:rsidP="00361856">
      <w:pPr>
        <w:spacing w:after="0" w:line="480" w:lineRule="auto"/>
      </w:pPr>
    </w:p>
    <w:p w:rsidR="00000000" w:rsidRPr="00FA60D9" w:rsidRDefault="001E09F3" w:rsidP="00FA60D9">
      <w:pPr>
        <w:spacing w:after="0" w:line="480" w:lineRule="auto"/>
      </w:pPr>
      <w:r w:rsidRPr="00FA60D9">
        <w:lastRenderedPageBreak/>
        <w:t>Because the relationship between the legs and hypotenuse involve terms that are squared we need to take the</w:t>
      </w:r>
      <w:r w:rsidRPr="00FA60D9">
        <w:t xml:space="preserve"> </w:t>
      </w:r>
      <w:r w:rsidR="00FA60D9">
        <w:rPr>
          <w:b/>
        </w:rPr>
        <w:t>10</w:t>
      </w:r>
      <w:r w:rsidR="00FA60D9" w:rsidRPr="00361856">
        <w:rPr>
          <w:b/>
        </w:rPr>
        <w:t>)</w:t>
      </w:r>
      <w:r w:rsidR="00FA60D9">
        <w:t xml:space="preserve"> __________</w:t>
      </w:r>
      <w:r w:rsidR="00FA60D9">
        <w:t>_____</w:t>
      </w:r>
      <w:r w:rsidR="00FA60D9">
        <w:t>______________</w:t>
      </w:r>
      <w:r w:rsidR="00FA60D9" w:rsidRPr="00361856">
        <w:rPr>
          <w:bCs/>
        </w:rPr>
        <w:t xml:space="preserve"> </w:t>
      </w:r>
      <w:r w:rsidRPr="00FA60D9">
        <w:t xml:space="preserve"> </w:t>
      </w:r>
      <w:r w:rsidRPr="00FA60D9">
        <w:t>to</w:t>
      </w:r>
      <w:r w:rsidRPr="00FA60D9">
        <w:t xml:space="preserve"> solve for unknowns.</w:t>
      </w:r>
    </w:p>
    <w:p w:rsidR="00000000" w:rsidRPr="00FA60D9" w:rsidRDefault="001E09F3" w:rsidP="00FA60D9">
      <w:pPr>
        <w:spacing w:after="0" w:line="480" w:lineRule="auto"/>
      </w:pPr>
      <w:r w:rsidRPr="00FA60D9">
        <w:t xml:space="preserve">The square root symbol, </w:t>
      </w:r>
      <m:oMath>
        <m:rad>
          <m:radPr>
            <m:degHide m:val="1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   </m:t>
            </m:r>
          </m:e>
        </m:rad>
      </m:oMath>
      <w:r w:rsidRPr="00FA60D9">
        <w:t xml:space="preserve"> , is also known as</w:t>
      </w:r>
      <w:r w:rsidRPr="00FA60D9">
        <w:t xml:space="preserve"> </w:t>
      </w:r>
      <w:r w:rsidR="00FA60D9">
        <w:rPr>
          <w:b/>
        </w:rPr>
        <w:t>11</w:t>
      </w:r>
      <w:r w:rsidR="00FA60D9" w:rsidRPr="00361856">
        <w:rPr>
          <w:b/>
        </w:rPr>
        <w:t>)</w:t>
      </w:r>
      <w:r w:rsidR="00FA60D9">
        <w:t xml:space="preserve"> _____________________</w:t>
      </w:r>
      <w:r w:rsidR="00FA60D9">
        <w:t>______</w:t>
      </w:r>
      <w:r w:rsidR="00FA60D9">
        <w:t>___</w:t>
      </w:r>
      <w:r w:rsidRPr="00FA60D9">
        <w:t>.</w:t>
      </w:r>
    </w:p>
    <w:p w:rsidR="00000000" w:rsidRPr="00FA60D9" w:rsidRDefault="00FA60D9" w:rsidP="00FA60D9">
      <w:pPr>
        <w:spacing w:after="0" w:line="480" w:lineRule="auto"/>
      </w:pPr>
      <w:r w:rsidRPr="00FA60D9">
        <w:drawing>
          <wp:anchor distT="0" distB="0" distL="114300" distR="114300" simplePos="0" relativeHeight="251660288" behindDoc="1" locked="0" layoutInCell="1" allowOverlap="1" wp14:anchorId="1D5E0171" wp14:editId="3A6A09FB">
            <wp:simplePos x="0" y="0"/>
            <wp:positionH relativeFrom="margin">
              <wp:posOffset>4438650</wp:posOffset>
            </wp:positionH>
            <wp:positionV relativeFrom="paragraph">
              <wp:posOffset>8890</wp:posOffset>
            </wp:positionV>
            <wp:extent cx="1704975" cy="2333625"/>
            <wp:effectExtent l="0" t="0" r="9525" b="9525"/>
            <wp:wrapTight wrapText="bothSides">
              <wp:wrapPolygon edited="0">
                <wp:start x="0" y="0"/>
                <wp:lineTo x="0" y="21512"/>
                <wp:lineTo x="21479" y="21512"/>
                <wp:lineTo x="21479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E09F3" w:rsidRPr="00FA60D9">
        <w:t xml:space="preserve">We sometimes need to </w:t>
      </w:r>
      <w:r w:rsidR="001E09F3" w:rsidRPr="00FA60D9">
        <w:rPr>
          <w:i/>
          <w:iCs/>
        </w:rPr>
        <w:t>simplify</w:t>
      </w:r>
      <w:r w:rsidR="001E09F3" w:rsidRPr="00FA60D9">
        <w:t xml:space="preserve"> the radical expression. This means we reduce the term that involves the radical to one that involves </w:t>
      </w:r>
      <w:r>
        <w:rPr>
          <w:b/>
        </w:rPr>
        <w:t>12</w:t>
      </w:r>
      <w:r w:rsidRPr="00361856">
        <w:rPr>
          <w:b/>
        </w:rPr>
        <w:t>)</w:t>
      </w:r>
      <w:r>
        <w:t xml:space="preserve"> ______________________</w:t>
      </w:r>
      <w:r>
        <w:t>_________</w:t>
      </w:r>
      <w:r>
        <w:t>__</w:t>
      </w:r>
      <w:r w:rsidRPr="00361856">
        <w:rPr>
          <w:bCs/>
        </w:rPr>
        <w:t xml:space="preserve"> </w:t>
      </w:r>
      <w:r w:rsidR="001E09F3" w:rsidRPr="00FA60D9">
        <w:t xml:space="preserve"> </w:t>
      </w:r>
      <w:r w:rsidR="001E09F3" w:rsidRPr="00FA60D9">
        <w:t>that cannot be further reduced.</w:t>
      </w:r>
    </w:p>
    <w:p w:rsidR="00000000" w:rsidRPr="00FA60D9" w:rsidRDefault="001E09F3" w:rsidP="00FA60D9">
      <w:pPr>
        <w:spacing w:after="0" w:line="480" w:lineRule="auto"/>
      </w:pPr>
      <w:r w:rsidRPr="00FA60D9">
        <w:t xml:space="preserve">We do this by building </w:t>
      </w:r>
      <w:r w:rsidR="00FA60D9">
        <w:rPr>
          <w:b/>
        </w:rPr>
        <w:t>13</w:t>
      </w:r>
      <w:r w:rsidR="00FA60D9" w:rsidRPr="00361856">
        <w:rPr>
          <w:b/>
        </w:rPr>
        <w:t>)</w:t>
      </w:r>
      <w:r w:rsidR="00FA60D9">
        <w:t xml:space="preserve"> ________________________</w:t>
      </w:r>
      <w:r w:rsidRPr="00FA60D9">
        <w:t>, or a tree of the factors that can be derived from the number.</w:t>
      </w:r>
      <w:r w:rsidR="00FA60D9" w:rsidRPr="00FA60D9">
        <w:rPr>
          <w:noProof/>
        </w:rPr>
        <w:t xml:space="preserve"> </w:t>
      </w:r>
      <w:r w:rsidRPr="001E09F3">
        <w:rPr>
          <w:b/>
          <w:noProof/>
        </w:rPr>
        <w:t>When factoring out for radicals we can only remove pairs of numbers!</w:t>
      </w:r>
    </w:p>
    <w:p w:rsidR="00000000" w:rsidRDefault="001E09F3" w:rsidP="00361856">
      <w:pPr>
        <w:spacing w:after="0" w:line="480" w:lineRule="auto"/>
      </w:pPr>
    </w:p>
    <w:p w:rsidR="001E09F3" w:rsidRDefault="001E09F3" w:rsidP="00361856">
      <w:pPr>
        <w:spacing w:after="0" w:line="480" w:lineRule="auto"/>
      </w:pPr>
      <w:bookmarkStart w:id="0" w:name="_GoBack"/>
      <w:bookmarkEnd w:id="0"/>
    </w:p>
    <w:p w:rsidR="00361856" w:rsidRPr="00361856" w:rsidRDefault="00361856" w:rsidP="00361856">
      <w:pPr>
        <w:spacing w:after="0" w:line="480" w:lineRule="auto"/>
      </w:pPr>
    </w:p>
    <w:p w:rsidR="00361856" w:rsidRPr="00361856" w:rsidRDefault="00FA60D9" w:rsidP="00361856">
      <w:pPr>
        <w:spacing w:line="480" w:lineRule="auto"/>
      </w:pPr>
      <w:r w:rsidRPr="00FA60D9">
        <w:drawing>
          <wp:anchor distT="0" distB="0" distL="114300" distR="114300" simplePos="0" relativeHeight="251661312" behindDoc="1" locked="0" layoutInCell="1" allowOverlap="1" wp14:anchorId="5F888C79" wp14:editId="1481D64D">
            <wp:simplePos x="0" y="0"/>
            <wp:positionH relativeFrom="margin">
              <wp:posOffset>4210050</wp:posOffset>
            </wp:positionH>
            <wp:positionV relativeFrom="paragraph">
              <wp:posOffset>17780</wp:posOffset>
            </wp:positionV>
            <wp:extent cx="1905000" cy="2428875"/>
            <wp:effectExtent l="0" t="0" r="0" b="9525"/>
            <wp:wrapTight wrapText="bothSides">
              <wp:wrapPolygon edited="0">
                <wp:start x="0" y="0"/>
                <wp:lineTo x="0" y="21515"/>
                <wp:lineTo x="21384" y="21515"/>
                <wp:lineTo x="21384" y="0"/>
                <wp:lineTo x="0" y="0"/>
              </wp:wrapPolygon>
            </wp:wrapTight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60D9">
        <w:drawing>
          <wp:inline distT="0" distB="0" distL="0" distR="0" wp14:anchorId="713AE0EE" wp14:editId="7AD40F3B">
            <wp:extent cx="2352675" cy="2533650"/>
            <wp:effectExtent l="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856" w:rsidRDefault="00361856"/>
    <w:sectPr w:rsidR="00361856" w:rsidSect="00FA60D9">
      <w:pgSz w:w="12240" w:h="15840"/>
      <w:pgMar w:top="1008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D7C70"/>
    <w:multiLevelType w:val="hybridMultilevel"/>
    <w:tmpl w:val="562AEE0A"/>
    <w:lvl w:ilvl="0" w:tplc="A7C4B36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C02E56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4C12D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570D7B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42A1C1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02FBF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9B8436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FB67EE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B04879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C8627D6"/>
    <w:multiLevelType w:val="hybridMultilevel"/>
    <w:tmpl w:val="F16C6324"/>
    <w:lvl w:ilvl="0" w:tplc="E78802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3EC8E7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FC980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5A3EE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504D4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E381B0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FB20AC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C891B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D12E1D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B5C52CB"/>
    <w:multiLevelType w:val="hybridMultilevel"/>
    <w:tmpl w:val="068A16F6"/>
    <w:lvl w:ilvl="0" w:tplc="282EBF8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4129B7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88AA0E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CC443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71AAA6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BFA2A8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268C7F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B4EF16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A6965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9AC688E"/>
    <w:multiLevelType w:val="hybridMultilevel"/>
    <w:tmpl w:val="B21C520A"/>
    <w:lvl w:ilvl="0" w:tplc="BD2E2FB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3F4573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8AF6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2C83A3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9BCE0A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D5EF55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B76A4A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B4A8BC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5B6F86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640E443D"/>
    <w:multiLevelType w:val="hybridMultilevel"/>
    <w:tmpl w:val="253A6486"/>
    <w:lvl w:ilvl="0" w:tplc="032C062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D052E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8802EF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2C64F7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03C3B1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61066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B68478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60EC2C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0A0522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5583B5D"/>
    <w:multiLevelType w:val="hybridMultilevel"/>
    <w:tmpl w:val="39968FCA"/>
    <w:lvl w:ilvl="0" w:tplc="9D02FC4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54439F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7A2461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312BBE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E76629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A42A25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D90ABB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9901B3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3AEDE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856"/>
    <w:rsid w:val="001D2F99"/>
    <w:rsid w:val="001E09F3"/>
    <w:rsid w:val="00361856"/>
    <w:rsid w:val="00637E4E"/>
    <w:rsid w:val="00A729FA"/>
    <w:rsid w:val="00FA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8A9FF221-E5D0-461D-B23C-3354946D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1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71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3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02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1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498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295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1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840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3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0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42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9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604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3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6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736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1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95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092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86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81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07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Brett Kottmann</dc:creator>
  <cp:keywords/>
  <dc:description/>
  <cp:lastModifiedBy>Brett Kottmann</cp:lastModifiedBy>
  <cp:revision>3</cp:revision>
  <dcterms:created xsi:type="dcterms:W3CDTF">2015-10-06T02:47:00Z</dcterms:created>
  <dcterms:modified xsi:type="dcterms:W3CDTF">2015-10-06T04:03:00Z</dcterms:modified>
</cp:coreProperties>
</file>